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8C3E66">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default" w:ascii="黑体" w:hAnsi="黑体" w:eastAsia="黑体" w:cs="黑体"/>
          <w:b/>
          <w:sz w:val="32"/>
          <w:szCs w:val="32"/>
          <w:u w:val="none"/>
          <w:lang w:val="en-US" w:eastAsia="zh-CN"/>
        </w:rPr>
      </w:pPr>
      <w:r>
        <w:rPr>
          <w:rFonts w:hint="eastAsia" w:ascii="黑体" w:hAnsi="黑体" w:eastAsia="黑体" w:cs="黑体"/>
          <w:b/>
          <w:sz w:val="32"/>
          <w:szCs w:val="32"/>
          <w:u w:val="none"/>
          <w:lang w:eastAsia="zh-CN"/>
        </w:rPr>
        <w:t>附件</w:t>
      </w:r>
      <w:r>
        <w:rPr>
          <w:rFonts w:hint="eastAsia" w:ascii="黑体" w:hAnsi="黑体" w:eastAsia="黑体" w:cs="黑体"/>
          <w:b/>
          <w:sz w:val="32"/>
          <w:szCs w:val="32"/>
          <w:u w:val="none"/>
          <w:lang w:val="en-US" w:eastAsia="zh-CN"/>
        </w:rPr>
        <w:t>2</w:t>
      </w:r>
    </w:p>
    <w:p w14:paraId="6F39EEEA">
      <w:pPr>
        <w:ind w:left="0" w:leftChars="0" w:firstLine="0" w:firstLineChars="0"/>
        <w:jc w:val="center"/>
        <w:rPr>
          <w:rFonts w:hint="eastAsia" w:ascii="方正小标宋简体" w:hAnsi="方正小标宋简体" w:eastAsia="方正小标宋简体" w:cs="方正小标宋简体"/>
          <w:b/>
          <w:color w:val="000000"/>
          <w:sz w:val="44"/>
          <w:szCs w:val="44"/>
          <w:lang w:val="en-US" w:eastAsia="zh-CN"/>
        </w:rPr>
      </w:pPr>
      <w:bookmarkStart w:id="0" w:name="_GoBack"/>
      <w:r>
        <w:rPr>
          <w:rFonts w:hint="eastAsia" w:ascii="方正小标宋简体" w:hAnsi="方正小标宋简体" w:eastAsia="方正小标宋简体" w:cs="方正小标宋简体"/>
          <w:b/>
          <w:color w:val="000000"/>
          <w:sz w:val="44"/>
          <w:szCs w:val="44"/>
          <w:lang w:val="en-US" w:eastAsia="zh-CN"/>
        </w:rPr>
        <w:t>考生专业相关说明</w:t>
      </w:r>
      <w:bookmarkEnd w:id="0"/>
    </w:p>
    <w:p w14:paraId="13DEAC64">
      <w:pPr>
        <w:ind w:left="0" w:leftChars="0" w:firstLine="0" w:firstLineChars="0"/>
        <w:jc w:val="left"/>
        <w:rPr>
          <w:rFonts w:hint="eastAsia" w:ascii="Times New Roman" w:hAnsi="Times New Roman" w:eastAsia="方正仿宋简体"/>
          <w:b/>
          <w:color w:val="000000"/>
          <w:sz w:val="32"/>
          <w:szCs w:val="32"/>
        </w:rPr>
      </w:pPr>
    </w:p>
    <w:p w14:paraId="20E94188">
      <w:pPr>
        <w:ind w:left="0" w:leftChars="0" w:firstLine="640" w:firstLineChars="20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1.应聘人员所学专业以其所获毕业证（国家承认的学历教育证书）或学位证上注明的专业为准。其中，招聘单位或者其主管部门（单位）在需求信息表中未明确说明的，应聘人员在普通全日制高等学历教育阶段取得国家承认的辅修专业证书、双学位证书、第二学士学位证书的，可与相应的毕业证书配合使用，依据辅修专业证书、双学位证书、第二学士学位证书注明的专业应聘。</w:t>
      </w:r>
    </w:p>
    <w:p w14:paraId="74F9EBCA">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2.招聘岗位在大学专科、大学本科、研究生3个教育层次分别明确了学科专业（类）名称的，应聘人员符合其中一个教育层次的专业要求即可应聘该岗位，招聘岗位另有要求的，须符合其要求。岗位专业要求为“不限”的，即应聘人员在该教育层次的任何专业均符合要求；专业要求为学科门类、专业类或一级学科的，即该门类、专业类或一级学科所包含的专业均符合要求。</w:t>
      </w:r>
    </w:p>
    <w:p w14:paraId="2CC606F4">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3.专业要求中的大学专科、本科、研究生专业参考目录为教育部印发的《职业教育专业目录（2021年）》《国家普通高等学校本科专业目录（202</w:t>
      </w:r>
      <w:r>
        <w:rPr>
          <w:rFonts w:hint="eastAsia" w:ascii="Times New Roman" w:hAnsi="Times New Roman" w:eastAsia="方正仿宋简体"/>
          <w:b/>
          <w:color w:val="000000"/>
          <w:sz w:val="32"/>
          <w:szCs w:val="32"/>
          <w:lang w:val="en-US" w:eastAsia="zh-CN"/>
        </w:rPr>
        <w:t>5</w:t>
      </w:r>
      <w:r>
        <w:rPr>
          <w:rFonts w:hint="eastAsia" w:ascii="Times New Roman" w:hAnsi="Times New Roman" w:eastAsia="方正仿宋简体"/>
          <w:b/>
          <w:color w:val="000000"/>
          <w:sz w:val="32"/>
          <w:szCs w:val="32"/>
        </w:rPr>
        <w:t>年）》《研究生教育学科专业目录（2022年）》</w:t>
      </w:r>
      <w:r>
        <w:rPr>
          <w:rFonts w:hint="eastAsia" w:ascii="Times New Roman" w:hAnsi="Times New Roman" w:eastAsia="方正仿宋简体"/>
          <w:b/>
          <w:color w:val="000000"/>
          <w:sz w:val="32"/>
          <w:szCs w:val="32"/>
          <w:lang w:eastAsia="zh-CN"/>
        </w:rPr>
        <w:t>等</w:t>
      </w:r>
      <w:r>
        <w:rPr>
          <w:rFonts w:hint="eastAsia" w:ascii="Times New Roman" w:hAnsi="Times New Roman" w:eastAsia="方正仿宋简体"/>
          <w:b/>
          <w:color w:val="000000"/>
          <w:sz w:val="32"/>
          <w:szCs w:val="32"/>
        </w:rPr>
        <w:t>。</w:t>
      </w:r>
    </w:p>
    <w:p w14:paraId="5CC3A7C0">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对于专业目录中没有的国（境）外专业，应聘人员在报名时需说明所学主要课程、研究方向和学习内容等情况，并通过国内相关高校或省级及以上相关科研机构等第三方，结合所学课程、研究方向等对其留学所学专业进行认定，认定为相似专业的视为专业条件合格。</w:t>
      </w:r>
    </w:p>
    <w:p w14:paraId="318A2D53">
      <w:pPr>
        <w:ind w:left="0" w:leftChars="0" w:firstLine="0" w:firstLineChars="0"/>
        <w:jc w:val="left"/>
        <w:rPr>
          <w:rFonts w:hint="eastAsia" w:ascii="Times New Roman" w:hAnsi="Times New Roman" w:eastAsia="方正仿宋简体"/>
          <w:b/>
          <w:color w:val="000000"/>
          <w:sz w:val="32"/>
          <w:szCs w:val="32"/>
        </w:rPr>
      </w:pPr>
      <w:r>
        <w:rPr>
          <w:rFonts w:hint="eastAsia" w:ascii="Times New Roman" w:hAnsi="Times New Roman" w:eastAsia="方正仿宋简体"/>
          <w:b/>
          <w:color w:val="000000"/>
          <w:sz w:val="32"/>
          <w:szCs w:val="32"/>
        </w:rPr>
        <w:t xml:space="preserve">    4.在符合专业等其他条件前提下，技工院校高级工班毕业生可报名应聘学历要求为专科的岗位，预备技师（技师）班毕业生可报名应聘学历要求为大学本科的岗位。专业设置以人力资源社会保障部制定的全国技工院校专业目录为准。国内非普通高等学历教育的其他国民教育形式（自学考试、成人教育、网络教育、夜大、电大等）毕业生取得毕业证（学位证）后，符合岗位要求资格条件的，均可应聘。</w:t>
      </w:r>
    </w:p>
    <w:p w14:paraId="45703E65">
      <w:r>
        <w:rPr>
          <w:rFonts w:hint="eastAsia" w:ascii="Times New Roman" w:hAnsi="Times New Roman" w:eastAsia="方正仿宋简体"/>
          <w:b/>
          <w:color w:val="000000"/>
          <w:sz w:val="32"/>
          <w:szCs w:val="32"/>
        </w:rPr>
        <w:t xml:space="preserve">    5.对个别涉及专业名称及代码等调整的，以国家教育部门发文为依据进行认定。出现新旧专业比对认定争议时，原则上以应聘人员就读高等学校依据教育部下发的关于新旧学科专业调整的有效文件</w:t>
      </w:r>
      <w:r>
        <w:rPr>
          <w:rFonts w:hint="eastAsia" w:ascii="Times New Roman" w:hAnsi="Times New Roman" w:eastAsia="方正仿宋简体"/>
          <w:b/>
          <w:color w:val="000000"/>
          <w:sz w:val="32"/>
          <w:szCs w:val="32"/>
          <w:lang w:eastAsia="zh-CN"/>
        </w:rPr>
        <w:t>，</w:t>
      </w:r>
      <w:r>
        <w:rPr>
          <w:rFonts w:hint="eastAsia" w:ascii="Times New Roman" w:hAnsi="Times New Roman" w:eastAsia="方正仿宋简体"/>
          <w:b/>
          <w:color w:val="000000"/>
          <w:sz w:val="32"/>
          <w:szCs w:val="32"/>
        </w:rPr>
        <w:t>或</w:t>
      </w:r>
      <w:r>
        <w:rPr>
          <w:rFonts w:hint="eastAsia" w:ascii="Times New Roman" w:hAnsi="Times New Roman" w:eastAsia="方正仿宋简体"/>
          <w:b/>
          <w:color w:val="000000"/>
          <w:sz w:val="32"/>
          <w:szCs w:val="32"/>
          <w:lang w:eastAsia="zh-CN"/>
        </w:rPr>
        <w:t>者</w:t>
      </w:r>
      <w:r>
        <w:rPr>
          <w:rFonts w:hint="eastAsia" w:ascii="Times New Roman" w:hAnsi="Times New Roman" w:eastAsia="方正仿宋简体"/>
          <w:b/>
          <w:color w:val="000000"/>
          <w:sz w:val="32"/>
          <w:szCs w:val="32"/>
        </w:rPr>
        <w:t>应聘人员就读的高等学校依据省级以上教育部门有关文件或有关规定出具的有效专业证明材料进行综合认定。</w:t>
      </w:r>
      <w:r>
        <w:rPr>
          <w:rFonts w:hint="eastAsia" w:ascii="Times New Roman" w:hAnsi="Times New Roman" w:eastAsia="方正仿宋简体"/>
          <w:b/>
          <w:color w:val="000000"/>
          <w:sz w:val="32"/>
          <w:szCs w:val="32"/>
          <w:highlight w:val="none"/>
        </w:rPr>
        <w:t>如果应聘人员毕业证或学位证上的专业名称是一级学科（专业类）,而招聘公告设置的专业条件是二级学科（专业）的，则以考生所在高校出具的证明材料进行综合认定。</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
    <w:altName w:val="DejaVu Math TeX Gyre"/>
    <w:panose1 w:val="00000000000000000000"/>
    <w:charset w:val="00"/>
    <w:family w:val="auto"/>
    <w:pitch w:val="default"/>
    <w:sig w:usb0="00000000" w:usb1="00000000" w:usb2="00000000" w:usb3="00000000" w:csb0="00000001" w:csb1="00000000"/>
  </w:font>
  <w:font w:name="DejaVu Math TeX Gyre">
    <w:panose1 w:val="02000503000000000000"/>
    <w:charset w:val="00"/>
    <w:family w:val="auto"/>
    <w:pitch w:val="default"/>
    <w:sig w:usb0="A10000EF" w:usb1="4201F9EE" w:usb2="02000000" w:usb3="00000000" w:csb0="60000193" w:csb1="0DD4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仿宋简体">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BBA696">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86ECA6">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686ECA6">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F7FDE06"/>
    <w:rsid w:val="1CF778B8"/>
    <w:rsid w:val="1DF35C15"/>
    <w:rsid w:val="27FD0073"/>
    <w:rsid w:val="58FF73AC"/>
    <w:rsid w:val="5E3F023B"/>
    <w:rsid w:val="5E610990"/>
    <w:rsid w:val="6BE9418D"/>
    <w:rsid w:val="6FDF9936"/>
    <w:rsid w:val="73DF4B48"/>
    <w:rsid w:val="77EF6122"/>
    <w:rsid w:val="7BDFCEE2"/>
    <w:rsid w:val="7CB0E42B"/>
    <w:rsid w:val="7CBE94BB"/>
    <w:rsid w:val="7CDBB657"/>
    <w:rsid w:val="7DEE6317"/>
    <w:rsid w:val="7F9393AC"/>
    <w:rsid w:val="7FDE712C"/>
    <w:rsid w:val="7FDFA86F"/>
    <w:rsid w:val="7FFFF934"/>
    <w:rsid w:val="99FF4C16"/>
    <w:rsid w:val="B66FDDC5"/>
    <w:rsid w:val="DEFC0D83"/>
    <w:rsid w:val="EEEF4475"/>
    <w:rsid w:val="F3CE7A78"/>
    <w:rsid w:val="FA75D11B"/>
    <w:rsid w:val="FAFBDA0A"/>
    <w:rsid w:val="FDD54303"/>
    <w:rsid w:val="FED599C2"/>
    <w:rsid w:val="FF6FC66E"/>
    <w:rsid w:val="FF7FDE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1386</Words>
  <Characters>1409</Characters>
  <Lines>0</Lines>
  <Paragraphs>0</Paragraphs>
  <TotalTime>30</TotalTime>
  <ScaleCrop>false</ScaleCrop>
  <LinksUpToDate>false</LinksUpToDate>
  <CharactersWithSpaces>1525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2026-04-25T09:43:00Z</dcterms:created>
  <dc:creator>user</dc:creator>
  <cp:lastModifiedBy>moonspirit</cp:lastModifiedBy>
  <cp:lastPrinted>2026-05-21T02:28:00Z</cp:lastPrinted>
  <dcterms:modified xsi:type="dcterms:W3CDTF">2026-05-22T10:02:57Z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A0FDBBDEB4BBAA2605680E6A583A091C</vt:lpwstr>
  </property>
  <property fmtid="{D5CDD505-2E9C-101B-9397-08002B2CF9AE}" pid="4" name="KSOTemplateDocerSaveRecord">
    <vt:lpwstr>eyJoZGlkIjoiNmM4YWJkMzRlOGYxNzg1NzljZGFiNGRhYWZkMmFiZWIiLCJ1c2VySWQiOiI1NzM3ODMyNTYifQ==</vt:lpwstr>
  </property>
</Properties>
</file>